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Where are all the women?</w:t>
      </w:r>
    </w:p>
    <w:p>
      <w:pPr/>
      <w:r>
        <w:rPr>
          <w:color w:val="797979"/>
          <w:sz w:val="22"/>
          <w:szCs w:val="22"/>
        </w:rPr>
        <w:t xml:space="preserve">21/09/2026 by Dave Pickersgill</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One of the highlights of Sheffield CAMRA’s Steel City Beer Festival 2026 (SCBF50) promises to be a tutored beer tasting and discussion by Women On Tap CIC founder Rachel Auty on Saturday 24 October.  Women’s involvement with beer dates back millennia. Throughout the 9,000-year history of fermented drinks, archaeologists and historians have charted the role of women, both in the production and sale of beer. For example, in Medieval Britain, it was women that took charge of the production of beer, both for consumption within the home and for commercial sale. However, women remain significantly under-represented in beer – as makers, drinkers and buyers – and in some areas, the numbers are heading in the wrong direction. As Women On Tap CIC marks its 10th anniversary, founder Rachel Auty will unpack what's driving that gap – from the barriers women face working in the industry to why so many still don’t see beer as “for them”. She’ll share what Women On Tap CIC is doing to change that from bursaries breaking down financial barriers to entry, to events and initiatives designed to bring more women into beer, as drinkers, brewers and industry professionals. It’s a talk about why closing this gap matters not just for equity, but for the future health of an industry we all love. Full details and booking information is available on Tckty. Pictured Rachel Auty, centre (Image: Ryan Walsh)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2026-10-24T12:16:27+01:00</dcterms:created>
  <dcterms:modified xsi:type="dcterms:W3CDTF">2026-10-24T12:16:27+01:00</dcterms:modified>
</cp:coreProperties>
</file>

<file path=docProps/custom.xml><?xml version="1.0" encoding="utf-8"?>
<Properties xmlns="http://schemas.openxmlformats.org/officeDocument/2006/custom-properties" xmlns:vt="http://schemas.openxmlformats.org/officeDocument/2006/docPropsVTypes"/>
</file>