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36"/>
          <w:szCs w:val="36"/>
        </w:rPr>
        <w:t xml:space="preserve">Seasonal springs into life</w:t>
      </w:r>
    </w:p>
    <w:p>
      <w:pPr/>
      <w:r>
        <w:rPr>
          <w:color w:val="797979"/>
          <w:sz w:val="22"/>
          <w:szCs w:val="22"/>
        </w:rPr>
        <w:t xml:space="preserve">26/03/2026 by Timothy Hampson</w:t>
      </w:r>
    </w:p>
    <w:p>
      <w:pPr/>
      <w:r>
        <w:rPr>
          <w:color w:val="ffffff"/>
          <w:sz w:val="16"/>
          <w:szCs w:val="16"/>
          <w:shd w:val="clear" w:fill="797979"/>
        </w:rPr>
        <w:t xml:space="preserve">Industry</w:t>
      </w:r>
    </w:p>
    <w:p/>
    <w:p/>
    <w:p>
      <w:pPr/>
      <w:r>
        <w:pict>
          <v:shape type="#_x0000_t75" stroked="f" style="width:430pt; height:331pt; margin-left:-1pt; margin-top:-1pt; mso-position-horizontal:left; mso-position-vertical:top; mso-position-horizontal-relative:char; mso-position-vertical-relative:line; z-index:-2147483647;">
            <v:imagedata r:id="rId7" o:title=""/>
          </v:shape>
        </w:pict>
      </w:r>
    </w:p>
    <w:p/>
    <w:p/>
    <w:p>
      <w:pPr/>
      <w:r>
        <w:rPr/>
        <w:t xml:space="preserve">Hook Norton has unveiled its April seasonal cask beer – Spring Light at 3.2 per cent ABV. The brewery said the beer is hazy, zesty, and “effortlessly refreshing”, bringing bright grapefruit notes with a hint of coriander spice. Despite its low strength, Hook Norton said the beer is full of flavour. “Spring Light will be available for a limited time at the brewery, across Hook Norton pubs and in free houses,” said a spokesman.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2026-03-26T08:59:50+00:00</dcterms:created>
  <dcterms:modified xsi:type="dcterms:W3CDTF">2026-03-26T08:59:50+00:00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