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Tuns of trouble</w:t>
      </w:r>
    </w:p>
    <w:p>
      <w:pPr/>
      <w:r>
        <w:rPr>
          <w:color w:val="797979"/>
          <w:sz w:val="22"/>
          <w:szCs w:val="22"/>
        </w:rPr>
        <w:t xml:space="preserve">26/07/2025 by Laura Hadland</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Three Tuns Inn at Bishop’s Castle in Shropshire closed its doors unexpectedly this month. Unspecified issues at the venue have led to the search for a new licensee. The Grade II-listed building started life as a dwelling in the late 16th century before becoming part of the brewery of John Roberts &amp; Son in 1642. The brewery adopted the name the Three Tuns in the late 1700s and has stuck with it ever since. The business came into the hands of a group of investors in the 1990s which enjoyed the pub but had little interest in the brewery. After looking to convert it into holiday homes, a groundswell of protest saw it instead purchased by newcomers to Shropshire – Bill Bainbridge, Samantha Edwards and John Russell. The business remains under the custodianship of the Russell family and has been visibly thriving in recent years. The pub, meanwhile, came under the control of Heineken’s Star Pubs by way of Scottish &amp; Newcastle. Despite its past good reputation, concerns have been raised in recent years about the upkeep of the building as well as a regular absence of beer and poor service. A public meeting of the Bishop’s Castle Town Council in March discussed “the neglect, by Heineken, owners of the iconic and historic Three Tuns Inn” sparked by complaints from local residents. As a result, a property surveyor from Star Pubs assessed the building. “The property is sound,” the council meeting minutes state. “But the Salop Street exterior needs attention and the living accommodation needs better fire escapes.” Councillors appeared satisfied that Star Pubs was “keen to invest in the property and maintain it as a tourist attraction”. Indeed, speaking to the BBC this week, town councillor Tim Halford described the pub as the “biggest tourism attraction in this town” so it seems surprising that the pub has been allowed to fall into disrepair at all. A spokesperson for Star Pubs gave the following statement about the pub’s closure: “Due to unforeseen circumstances the previous temporary operator has had to close the Three Tuns. We want to reopen the pub as soon as possible and are looking to recruit a new licensee. We’re also very keen to undertake a major transformational internal and external refurbishment of the Three Tuns once a suitable candidate has been identified to take the pub forward.” The Three Tuns Inn garnered unwelcome publicity in July 2023 because there were no Three Tuns cask beers available on the bar. Apparently in response to public pressure, much of it from the Shrewsbury and West Shropshire branch of CAMRA, Star Pubs relented and allowed its licensee to offer one Three Tuns beer, out of five handpulls, on the bar. When asked whether a new incumbent would be permitted to stock a range of the beer made in the adjoining brewery in the future, the Star Pubs representative said only that “licensees have access to national and local cask ales through the Society of Independent Brewer and Associates Beer Flex scheme”. Star Pubs is promoting an Investment Tenancy opportunity at the pub. The particulars state “the full Heineken range complemented by a Three Tuns brewery ale” can be offered.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2026-10-12T02:00:07+01:00</dcterms:created>
  <dcterms:modified xsi:type="dcterms:W3CDTF">2026-10-12T02:00:07+01:00</dcterms:modified>
</cp:coreProperties>
</file>

<file path=docProps/custom.xml><?xml version="1.0" encoding="utf-8"?>
<Properties xmlns="http://schemas.openxmlformats.org/officeDocument/2006/custom-properties" xmlns:vt="http://schemas.openxmlformats.org/officeDocument/2006/docPropsVTypes"/>
</file>