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Old Shoe has new cider soul</w:t>
      </w:r>
    </w:p>
    <w:p>
      <w:pPr/>
      <w:r>
        <w:rPr>
          <w:color w:val="797979"/>
          <w:sz w:val="22"/>
          <w:szCs w:val="22"/>
        </w:rPr>
        <w:t xml:space="preserve">27/04/2025 by Dave Pickersgill</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Old Shoe has been named Sheffield &amp; District branch’s Cider Pub of the Year 2025. The bar opened on 12 July 2023 as the new home of Exemption Ciderhouse, when it relocated from its previous premises at the Cider Hole. Owner Mike Pomranz moved from Brooklyn, New York to Sheffield in 2015, and he continued to produce cider, focusing on using local garden apples. In 2020, he launched drinks import company, Quality Ferments. Then, in September 2021, came the Cider Hole, an urban micro-cidery, bar and bottle shop, where he made and served his own Exemption Ciderhouse cider along with other canned and bottled ciders, beers and natural wines. Now, he is at the Old Shoe and looking to open an upstairs speakeasy. The Old Shoe serves a large variety of drinks from independent producers. In addition to both cask and keg beer from independent breweries, its serves three draught ciders and a wide range of bottled options. The ciders are almost invariably from smaller producers. Recent cider suppliers include Against the Grain (London), Ascension (Sussex), Iford (Bradford on Avon), Temple (Dorset), Zapiain (from the Basque region in Spain), and from Herefordshire, Little Pomona, Oliver’s and Ross-on-Wye Cider Company. To celebrate the award, one Exemption cider is currently available. It’s made from apples which were harvested in autumn 2023, the Fox and Lazy Dog (6.5 per cent ABV) a mix of local garden and Foxwelt apples. The pub also has vinyl records spinning all day and has a well-stocked shop, with art prints, bags, bottles, cans, chocolate, coffee beans, glasses, local pub heritage books, records and more. Pictured, from left, Mike Pomranz, Dave Pickersgill and bar manager Nathan Hehir Photo: Alan Gibbons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2026-10-18T18:15:32+01:00</dcterms:created>
  <dcterms:modified xsi:type="dcterms:W3CDTF">2026-10-18T18:15:32+01:00</dcterms:modified>
</cp:coreProperties>
</file>

<file path=docProps/custom.xml><?xml version="1.0" encoding="utf-8"?>
<Properties xmlns="http://schemas.openxmlformats.org/officeDocument/2006/custom-properties" xmlns:vt="http://schemas.openxmlformats.org/officeDocument/2006/docPropsVTypes"/>
</file>