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>
          <w:rFonts w:ascii="Arial" w:hAnsi="Arial" w:eastAsia="Arial" w:cs="Arial"/>
          <w:sz w:val="36"/>
          <w:szCs w:val="36"/>
        </w:rPr>
        <w:t xml:space="preserve">Pyoneer-ing spirit in Wye Valley</w:t>
      </w:r>
    </w:p>
    <w:p>
      <w:pPr/>
      <w:r>
        <w:rPr>
          <w:color w:val="797979"/>
          <w:sz w:val="22"/>
          <w:szCs w:val="22"/>
        </w:rPr>
        <w:t xml:space="preserve">08/04/2025 by Timothy Hampson</w:t>
      </w:r>
    </w:p>
    <w:p>
      <w:pPr/>
      <w:r>
        <w:rPr>
          <w:color w:val="ffffff"/>
          <w:sz w:val="16"/>
          <w:szCs w:val="16"/>
          <w:shd w:val="clear" w:fill="797979"/>
        </w:rPr>
        <w:t xml:space="preserve">Industry</w:t>
      </w:r>
    </w:p>
    <w:p/>
    <w:p/>
    <w:p>
      <w:pPr/>
      <w:r>
        <w:pict>
          <v:shape type="#_x0000_t75" stroked="f" style="width:430pt; height:331pt; margin-left:-1pt; margin-top:-1pt; mso-position-horizontal:left; mso-position-vertical:top; mso-position-horizontal-relative:char; mso-position-vertical-relative:line; z-index:-2147483647;">
            <v:imagedata r:id="rId7" o:title=""/>
          </v:shape>
        </w:pict>
      </w:r>
    </w:p>
    <w:p/>
    <w:p/>
    <w:p>
      <w:pPr/>
      <w:r>
        <w:rPr/>
        <w:t xml:space="preserve">Wye Valley brewery has unveiled a rebrand of its first beer, Wye Valley Bitter, as part of its 40th anniversary celebrations, renaming it Pyoneer. Founded in 1985 in Herefordshire, England, Wye Valley brewery has grown from a small family operation into one of Britain's leading independent breweries. “We wanted a name that honoured our roots but also looked forward,” said Wye Valley MD Vernon Amor. “Pyoneer is exactly that – this was the beer that launched Wye Valley brewery, and it’s still as loved today as it was 40 years ago. The name gives a nod to Canon Pyon, where it all began, and to the pioneering values that continue to shape our brewery today.” While the name and branding have evolved, the award-winning taste remains unchanged. Pyoneer (3.4 per cent ABV) delivers the same balanced, full-bodied character that made it a favourite. The rebrand is just one of many events planned to mark Wye Valley brewery’s anniversary.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2025-06-24T07:02:24+01:00</dcterms:created>
  <dcterms:modified xsi:type="dcterms:W3CDTF">2025-06-24T07:02:24+01:00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