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City pub tour made easy</w:t>
      </w:r>
    </w:p>
    <w:p>
      <w:pPr/>
      <w:r>
        <w:rPr>
          <w:color w:val="797979"/>
          <w:sz w:val="22"/>
          <w:szCs w:val="22"/>
        </w:rPr>
        <w:t xml:space="preserve">14/01/2025 by Timothy Hampson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map for beer lovers showing Salisbury pubs selling cask beer plus a circular walking tour from the city’s rail station has been published by the local CAMRA branch. The guide (above), which includes brief details of 27 city-centre pubs listed and information about local beer festivals, is aimed at both locals and tourists. Salisbury and South Wiltshire branch’s City Centre Map &amp; Guide, with a drawing of the historic Haunch of Venison by local artist Fred Fieber on the front cover, has already been distributed to pubs and the information office at the Guildhall. The plan is to make it available at all the points where visitors arrive or stay in Salisbury. The map already features on the Experience Salisbury webpages, has won support from local bus company Salisbury Reds and been welcomed by local hoteliers. One said: “I am often asked by guests – particularly German and Dutch visitors – where they can get traditional British beer, and now I will be able to give them this guide which contains the information that they need.” The guide is the creation of branch member Andrew Ward, who felt that the city lacked a simple user-friendly map showing its pubs. He enlisted the support of Fred Fieber, who provided the pub illustrations and the artwork. “We are very grateful to Fred whose contribution has transformed the guide from a factsheet into a very attractive document,” said Andrew. The walking tour, which can easily be followed from the coach station and city-centre bus stops as well as the railway station, features pubs that will usually be open during the day. The guide also contains information about Salisbury’s beer festivals – Summerfest and Winterfest organised by the branch and the two held by the Winchester Gate pub. QR codes on the leaflet can be scanned in to obtain information about pubs in and around Salisbury and CAMRA events in South Wiltshire. “Life is not easy for pub landlords at the moment and the local economy in Salisbury has been through tough times in recent years, so CAMRA wants to promote the city’s pubs and the cask beers that they sell,” said Andrew.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2026-10-21T14:56:42+01:00</dcterms:created>
  <dcterms:modified xsi:type="dcterms:W3CDTF">2026-10-21T14:56:42+01:00</dcterms:modified>
</cp:coreProperties>
</file>

<file path=docProps/custom.xml><?xml version="1.0" encoding="utf-8"?>
<Properties xmlns="http://schemas.openxmlformats.org/officeDocument/2006/custom-properties" xmlns:vt="http://schemas.openxmlformats.org/officeDocument/2006/docPropsVTypes"/>
</file>