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2024 AGM and Finance Report Round Up</w:t>
      </w:r>
    </w:p>
    <w:p>
      <w:pPr/>
      <w:r>
        <w:rPr>
          <w:color w:val="797979"/>
          <w:sz w:val="22"/>
          <w:szCs w:val="22"/>
        </w:rPr>
        <w:t xml:space="preserve">10/10/2024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
    <w:p>
      <w:pPr/>
      <w:r>
        <w:rPr/>
        <w:t xml:space="preserve">Following registration opening for CAMRA’s Members’ Weekend, AGM &amp; Conference 2025 in Torquay, we are rounding up all of the announcements from the 2024 event in Dundee. The AGM started with national chairman Nik Antona’s opening remarks, followed by finance director Ben Wilkinson presenting his report. The AGM was concluded with the Ordinary Resolutions of the AGM. </w:t>
      </w:r>
    </w:p>
    <w:p/>
    <w:p>
      <w:pPr/>
      <w:r>
        <w:rPr/>
        <w:t xml:space="preserve">See below for a video recording of the 2024 AGM and the financial report. The financial report PowerPoint presentation can also be viewed here.  The financial statements for the year ended 30 November 2023 can be viewed here.  AGM Resolutions can be viewed below.</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2026-07-27T21:00:11+01:00</dcterms:created>
  <dcterms:modified xsi:type="dcterms:W3CDTF">2026-07-27T21:00:11+01:00</dcterms:modified>
</cp:coreProperties>
</file>

<file path=docProps/custom.xml><?xml version="1.0" encoding="utf-8"?>
<Properties xmlns="http://schemas.openxmlformats.org/officeDocument/2006/custom-properties" xmlns:vt="http://schemas.openxmlformats.org/officeDocument/2006/docPropsVTypes"/>
</file>