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2024 Finance Award Round Up</w:t>
      </w:r>
    </w:p>
    <w:p>
      <w:pPr/>
      <w:r>
        <w:rPr>
          <w:color w:val="797979"/>
          <w:sz w:val="22"/>
          <w:szCs w:val="22"/>
        </w:rPr>
        <w:t xml:space="preserve">10/10/2024 by Matthew Rogers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the Campaign gears up for its Members’ Weekend, AGM &amp; Conference 2025 in Torquay, we are rounding up announcements from this year’s event in Dundee. The late Steve Edwards was the recipient of the inaugural Finance Award. View both a video recording of the presentation and the transcript below.  Nik Antona: “We’ll now go over to the Finance Award, so I’ll invite Ben Wilkinson down to present the inaugural Finance Award.” Ben Wilkinson: “Morning Conference. Ben Wilkinson, South Hertfordshire branch and here on behalf of the National Executive, and for anyone who isn’t aware I’m CAMRA’s finance director. “I’ve been in that role for about three and a half years now and the experience has been, for someone like me who didn’t have much in the way of a financial background, quite a steep learning curve. I’ve relied very heavily, therefore, on the group of volunteers who make up CAMRA’s Finance and General Purposes Committee that, as finance director, I’m responsible for chairing. “Having been appointed to what at the time was quite a daunting new job, I was very reassured to meet the group of people that I’ll be working with. They really know their stuff and they take their responsibilities very seriously and I think that the Campaign owes them a lot for the unsung and sometimes unpopular, but very important and crucial work that they do. “Until last year, one of those people on that committee was Steve Edwards, and Steve epitomised everything I just said and everything I value about the Finance Committee. Steve was the one on the team who, you might say had, come up through the ranks. His first financial role within the Campaign had been as Treasurer for his local branch, Coventry and District, where he’d proven himself to be exceptional in the role, not just in managing money for the branch but in taking an active role in the organisation and running of beer festivals as well. “He went on to become finance officer for the whole of the West Midlands region. Not just overseeing, guiding, training, and supporting other branch treasurers across that part of the country, but also being a reliable right-hand man to a succession of regional directors - like my NE colleague, Gary Timmins, who used to be RD for the West Midlands, and describes Steve as having being absolutely instrumental in helping him to run the region. “And while continuing to fulfil those busy and important branch and regional finance roles, Steve also joined the national Finance Committee which is how I came to meet him. When I arrived, it would be fair to say that he was firmly apart of the furniture having, among many other things, already played a leading role in the implementation and roll out of COBAS which is CAMRA’s online branch accounting system. “From day one as finance director, Steve was someone I could, and regularly did, turn to for advice. Having served in those roles at different levels for so long he understood CAMRA’s financial structure from top to bottom, like the back of his hand. And while he understood completely the financial position and challenges from a national perspective, he also got what it was like to be at the coalface and understood the pressures of making everything add up at a local level as well. “So, if anyone was going to do it, Steve would be the one who would take me aside and, sucking air through his teeth like a plumber about to deliver an expensive quote, would say something like – I won’t to the Brummie accent – but he’d say something like, ‘Listen I just want to warn you that branch memo that you’re planning to put out is going to make you pretty unpopular.’ And he’d always be right as well, but I know that he’s also always be the first to defend our collective decisions even when they were bad news and that he’s go the extra mile to explain and back-up difficult calls that we had to take, particularly during the very challenging Covid period when we had to change a lot of things. And, actually, it was some of the changes that Steve helped to shape that proved most critical during the pandemic and helped ensure the Campaign survived in its current form when, at one stage, it really might not have. “It wasn’t just his knowledge and background that helped us get through that time though, Steve’s enduringly upbeat and cheerful nature and his great sense of humour also helped turn what could have been some very depressing meetings into a much better experience for everybody. He wasn’t just a finance person, he was a CAMRA person, a real ale person through and through. He cared passionately about beer and pubs and all our campaigning aims as an organisation. Steve was one of the most level-headed, objective and thoughtful volunteers I’ve had the pleasure to work with in CAMRA, but he was also one of the most modest and self-effacing. On different occasions, I encouraged him to consider standing as a regional director, and as a national director, and I think he would have been exceptional in either of those roles, but I never succeeded in convincing him of that. “Now, of course, I never will because in November last year Steve very sadly died, aged just 65. He had been diagnosed with cancer and experienced a rapid decline in his health shortly afterwards, and to say that we were shocked and devastated to learn the news would be an understatement. And I for one very much miss him being around, not least at events like this. “As part of his regional finance officer job, Steve instituted a Regional Finance Award that he would present to a branch treasurer or someone else involved in the regions financial management, who he recognised as demonstrating excellence in carrying out their role. And it was with that in mind that Steve brought to the national finance committee, what the rest of us all thought was an excellent proposal, which was to introduce at Members’ Weekend a National Finance Award, recognising outstanding performance or dedication in this, sometimes underappreciated, realm across all levels of the campaign here on a national stage. “Everybody agreed very quickly that it was a good idea and Steve was the coordinator of the award, the first of which was to be presented here today. Sadly, of course, he never got to see that first presentation of his brainchild, but I’m very pleased that it’s something that we will now be able to continue to do every year in his honour. So, if you know of anybody who deserves consideration for 2025’s award, please do let us know. “But for this year, there really can only be one recipient of this award. I obviously wish so much that I was presenting it in different circumstances, but in recognition of his exceptional contributions to the support and improvement of sound financial management across the campaign over many years, please put your hands together for the late Steve Edwards.” Steve Edwards’ nephew, collecting the award on behalf of Steve: “Hello, thank you, I’ll keep this very brief but I’m very proud to accept this award on behalf of my uncle today. Thank you so much, obviously I accept it on behalf of our family, but really you at CAMRA are the family that he chose for himself so thank you for the warmth and love and generosity that you showed him. Thank you.” Elaine Tierney: “Elaine Tierney, branch consult Coventry and District. Ben, last night, said I could have an opportunity to share with you our branch’s decision to institute an annual Steve Day. And we’re intending to announce a date, each year, where we will go and visit somewhere, that anyone is welcome to join us on the day by raising a glass for Steve, on Steve Day. There will be one later this year when we will be handing the final version of the folder of condolence to the family in Nottingham. So, this is full of memories, comments about Steve and there are some sheets of paper in the Members Bar that anybody who wants to add their voice to this, please do so and say again – Steve.”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2026-09-26T05:11:16+01:00</dcterms:created>
  <dcterms:modified xsi:type="dcterms:W3CDTF">2026-09-26T05:11:16+01:00</dcterms:modified>
</cp:coreProperties>
</file>

<file path=docProps/custom.xml><?xml version="1.0" encoding="utf-8"?>
<Properties xmlns="http://schemas.openxmlformats.org/officeDocument/2006/custom-properties" xmlns:vt="http://schemas.openxmlformats.org/officeDocument/2006/docPropsVTypes"/>
</file>