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36"/>
          <w:szCs w:val="36"/>
        </w:rPr>
        <w:t xml:space="preserve">Branch chairman takes CAMRA message to Number 10</w:t>
      </w:r>
    </w:p>
    <w:p>
      <w:pPr/>
      <w:r>
        <w:rPr>
          <w:color w:val="797979"/>
          <w:sz w:val="22"/>
          <w:szCs w:val="22"/>
        </w:rPr>
        <w:t xml:space="preserve">19/03/2024 by Timothy Hampson</w:t>
      </w:r>
    </w:p>
    <w:p>
      <w:pPr/>
      <w:r>
        <w:rPr>
          <w:color w:val="ffffff"/>
          <w:sz w:val="16"/>
          <w:szCs w:val="16"/>
          <w:shd w:val="clear" w:fill="797979"/>
        </w:rPr>
        <w:t xml:space="preserve">Campaign</w:t>
      </w:r>
    </w:p>
    <w:p/>
    <w:p/>
    <w:p>
      <w:pPr/>
      <w:r>
        <w:pict>
          <v:shape type="#_x0000_t75" stroked="f" style="width:430pt; height:331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/>
    <w:p/>
    <w:p>
      <w:pPr/>
      <w:r>
        <w:rPr/>
        <w:t xml:space="preserve">Watford &amp; District branch’s work promoting pubs and cask beer in its area has been recognised by a visit to Downing Street for chairman Andrew Vaughan, following an invite from his MP Dean Russell. Russell said: “I was delighted to invite Andrew to meet ministers Steve Barclay and Mark Spencer at Number 10. Watford’s hospitality industry is so important, and I proudly support it at every opportunity. The night-time economy is fundamental to our town as it boosts businesses and creates a thriving place to visit beyond the usual traditional working hours. “I was pleased Andrew’s hard work could be acknowledged by the ministers as I know how much he does, along with his committee, to promote real ale in Watford and the surrounding areas. The branch is committed to promoting the long-standing tradition of real ale and also supports our hard-working hospitality industry.” Andrew said: “It was a very interesting afternoon during which I met businesspeople and politicians with a shared interest in supporting local producers and protecting pubs and made some valuable contacts.” Pictured, from left, Steve Barclay, Dean Russell, Andrew Vaughan and Mark Spencer.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2024-07-01T10:04:46+01:00</dcterms:created>
  <dcterms:modified xsi:type="dcterms:W3CDTF">2024-07-01T10:04:46+01:00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